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430B" w14:textId="77777777" w:rsidR="00B176F8" w:rsidRPr="00B176F8" w:rsidRDefault="00B176F8" w:rsidP="00B176F8">
      <w:pPr>
        <w:rPr>
          <w:rFonts w:asciiTheme="majorHAnsi" w:eastAsiaTheme="majorEastAsia" w:hAnsiTheme="majorHAnsi" w:cstheme="majorBidi"/>
          <w:b/>
          <w:bCs/>
          <w:color w:val="2F5496" w:themeColor="accent1" w:themeShade="BF"/>
          <w:sz w:val="32"/>
          <w:szCs w:val="32"/>
          <w:u w:val="single"/>
        </w:rPr>
      </w:pPr>
      <w:r w:rsidRPr="00B176F8">
        <w:rPr>
          <w:b/>
          <w:bCs/>
          <w:u w:val="single"/>
        </w:rPr>
        <w:t xml:space="preserve">Uddrag fra </w:t>
      </w:r>
      <w:r w:rsidRPr="00B176F8">
        <w:rPr>
          <w:b/>
          <w:bCs/>
          <w:i/>
          <w:iCs/>
          <w:u w:val="single"/>
        </w:rPr>
        <w:t>Cirkulære om aftale om Arbejdstid for lærere m.fl. i staten</w:t>
      </w:r>
    </w:p>
    <w:p w14:paraId="69BBDAA7" w14:textId="77777777" w:rsidR="00B176F8" w:rsidRPr="00B176F8" w:rsidRDefault="00B176F8" w:rsidP="00B176F8">
      <w:r w:rsidRPr="00B176F8">
        <w:rPr>
          <w:rFonts w:asciiTheme="majorHAnsi" w:eastAsiaTheme="majorEastAsia" w:hAnsiTheme="majorHAnsi" w:cstheme="majorBidi"/>
          <w:color w:val="2F5496" w:themeColor="accent1" w:themeShade="BF"/>
          <w:sz w:val="32"/>
          <w:szCs w:val="32"/>
        </w:rPr>
        <w:t>§ 5. Samarbejde på skole-/institutionsniveau</w:t>
      </w:r>
      <w:r w:rsidRPr="00B176F8">
        <w:t xml:space="preserve"> </w:t>
      </w:r>
    </w:p>
    <w:p w14:paraId="66C03AD1" w14:textId="77777777" w:rsidR="00B176F8" w:rsidRPr="00B176F8" w:rsidRDefault="00B176F8" w:rsidP="00B176F8">
      <w:r w:rsidRPr="00B176F8">
        <w:t xml:space="preserve">Grundlag for ledelsens prioriteringer Ledelse og tillidsrepræsentant drøfter overordnede målsætninger for skolen/institutionen og målsætninger for lærernes undervisning og øvrige opgaver, som ledelse og lærere vil arbejde for i den kommende normperiode. På baggrund heraf drøfter ledelse og tillidsrepræsentant ledelsens prioriteringer af lærernes arbejdstid. </w:t>
      </w:r>
    </w:p>
    <w:p w14:paraId="779D5151" w14:textId="77777777" w:rsidR="00B176F8" w:rsidRPr="00B176F8" w:rsidRDefault="00B176F8" w:rsidP="00B176F8">
      <w:r w:rsidRPr="00B176F8">
        <w:t xml:space="preserve">Ledelsen har forud for drøftelsen skriftligt til tillidsrepræsentanten udleveret grundlaget for ledelsens prioriteringer, herunder ift. individuel forberedelse, det forventede gennemsnitlige undervisningstimetal, de enkelte prioriterede indsatser og opgaver samt prioriteringernes eventuelle betydning for lærernes øvrige opgaver. </w:t>
      </w:r>
    </w:p>
    <w:p w14:paraId="6945981E" w14:textId="77777777" w:rsidR="00B176F8" w:rsidRPr="00B176F8" w:rsidRDefault="00B176F8" w:rsidP="00B176F8">
      <w:r w:rsidRPr="00B176F8">
        <w:t xml:space="preserve">Herudover indeholder grundlaget information om beslutninger, projekter og lignende, som er fastlagt af skolens/institutionens bestyrelse og ledelse, og den forventede andel af arbejdstid, der medgår hertil, samt eventuelle økonomiske rammebetingelser, der har konsekvenser for prioriteringer af lærernes arbejdstid i den kommende normperiode. </w:t>
      </w:r>
    </w:p>
    <w:p w14:paraId="2DE9B54E" w14:textId="77777777" w:rsidR="00B176F8" w:rsidRPr="00B176F8" w:rsidRDefault="00B176F8" w:rsidP="00B176F8">
      <w:r w:rsidRPr="00B176F8">
        <w:t xml:space="preserve">Ved skoler/institutioner med løbende elevoptag og/eller holddannelse flere gange i normperioden, indeholder grundlaget endvidere oplysninger om forventede holddannelser i normperioden. Ved skoler/institutioner med døgnarbejdere, indeholder grundlaget endvidere det forventede gennemsnitlige antal kosttilsynstimer. </w:t>
      </w:r>
    </w:p>
    <w:p w14:paraId="79DD3538" w14:textId="77777777" w:rsidR="00B176F8" w:rsidRPr="00B176F8" w:rsidRDefault="00B176F8" w:rsidP="00B176F8">
      <w:r w:rsidRPr="00B176F8">
        <w:rPr>
          <w:i/>
          <w:iCs/>
        </w:rPr>
        <w:t xml:space="preserve">Cirkulærebemærkninger til § 5, stk. 1: </w:t>
      </w:r>
      <w:r w:rsidRPr="00B176F8">
        <w:br/>
      </w:r>
      <w:r w:rsidRPr="00B176F8">
        <w:rPr>
          <w:i/>
          <w:iCs/>
        </w:rPr>
        <w:t>Grundlaget skal give indblik i og forståelse for ledelsens prioriteringer af lærernes arbejdstid. Der er ikke fastsat bestemte krav til, hvordan grundlaget udformes. Drøftelsen sker med henblik på at understøtte sammenhæng mellem lærernes arbejdstid og opgaver samt et rimeligt forhold mellem undervisning og forberedelse.</w:t>
      </w:r>
      <w:r w:rsidRPr="00B176F8">
        <w:t xml:space="preserve"> </w:t>
      </w:r>
    </w:p>
    <w:p w14:paraId="364F94EA" w14:textId="77777777" w:rsidR="00B176F8" w:rsidRPr="00B176F8" w:rsidRDefault="00B176F8" w:rsidP="00B176F8">
      <w:r w:rsidRPr="00B176F8">
        <w:rPr>
          <w:rFonts w:asciiTheme="majorHAnsi" w:eastAsiaTheme="majorEastAsia" w:hAnsiTheme="majorHAnsi" w:cstheme="majorBidi"/>
          <w:color w:val="2F5496" w:themeColor="accent1" w:themeShade="BF"/>
          <w:sz w:val="26"/>
          <w:szCs w:val="26"/>
        </w:rPr>
        <w:t>Stk. 2.</w:t>
      </w:r>
      <w:r w:rsidRPr="00B176F8">
        <w:t xml:space="preserve"> </w:t>
      </w:r>
      <w:r w:rsidRPr="00B176F8">
        <w:rPr>
          <w:rFonts w:asciiTheme="majorHAnsi" w:eastAsiaTheme="majorEastAsia" w:hAnsiTheme="majorHAnsi" w:cstheme="majorBidi"/>
          <w:color w:val="2F5496" w:themeColor="accent1" w:themeShade="BF"/>
          <w:sz w:val="26"/>
          <w:szCs w:val="26"/>
        </w:rPr>
        <w:t>Skole-/institutionsplan</w:t>
      </w:r>
      <w:r w:rsidRPr="00B176F8">
        <w:t xml:space="preserve"> </w:t>
      </w:r>
      <w:r w:rsidRPr="00B176F8">
        <w:br/>
        <w:t xml:space="preserve">Ledelsen udarbejder på baggrund af drøftelsen et forslag til en skole- /institutionsplan, som indeholder: </w:t>
      </w:r>
    </w:p>
    <w:p w14:paraId="26109A52" w14:textId="77777777" w:rsidR="00B176F8" w:rsidRPr="00B176F8" w:rsidRDefault="00B176F8" w:rsidP="00B176F8">
      <w:pPr>
        <w:numPr>
          <w:ilvl w:val="0"/>
          <w:numId w:val="5"/>
        </w:numPr>
        <w:contextualSpacing/>
      </w:pPr>
      <w:r w:rsidRPr="00B176F8">
        <w:t xml:space="preserve">Ledelsens prioriteringer og grundlaget for prioriteringerne, jf. stk. 1, </w:t>
      </w:r>
    </w:p>
    <w:p w14:paraId="65FCEFF0" w14:textId="77777777" w:rsidR="00B176F8" w:rsidRPr="00B176F8" w:rsidRDefault="00B176F8" w:rsidP="00B176F8">
      <w:pPr>
        <w:numPr>
          <w:ilvl w:val="0"/>
          <w:numId w:val="5"/>
        </w:numPr>
        <w:contextualSpacing/>
      </w:pPr>
      <w:r w:rsidRPr="00B176F8">
        <w:t xml:space="preserve">overordnede beskrivelser af de prioriterede indsatser og opgavers indhold, </w:t>
      </w:r>
    </w:p>
    <w:p w14:paraId="338DB436" w14:textId="77777777" w:rsidR="00B176F8" w:rsidRPr="00B176F8" w:rsidRDefault="00B176F8" w:rsidP="00B176F8">
      <w:pPr>
        <w:numPr>
          <w:ilvl w:val="0"/>
          <w:numId w:val="5"/>
        </w:numPr>
        <w:contextualSpacing/>
      </w:pPr>
      <w:r w:rsidRPr="00B176F8">
        <w:t>beskrivelse af klasselærer-/kontaktlæreropgaven,</w:t>
      </w:r>
    </w:p>
    <w:p w14:paraId="5E475647" w14:textId="77777777" w:rsidR="00B176F8" w:rsidRPr="00B176F8" w:rsidRDefault="00B176F8" w:rsidP="00B176F8">
      <w:pPr>
        <w:numPr>
          <w:ilvl w:val="0"/>
          <w:numId w:val="5"/>
        </w:numPr>
        <w:contextualSpacing/>
      </w:pPr>
      <w:r w:rsidRPr="00B176F8">
        <w:t>hvad der forstås ved individuel forberedelse samt</w:t>
      </w:r>
    </w:p>
    <w:p w14:paraId="71C5D9C0" w14:textId="77777777" w:rsidR="00B176F8" w:rsidRPr="00B176F8" w:rsidRDefault="00B176F8" w:rsidP="00B176F8">
      <w:pPr>
        <w:numPr>
          <w:ilvl w:val="0"/>
          <w:numId w:val="5"/>
        </w:numPr>
        <w:contextualSpacing/>
      </w:pPr>
      <w:r w:rsidRPr="00B176F8">
        <w:t xml:space="preserve">antal lærere på skolen/institutionen. </w:t>
      </w:r>
    </w:p>
    <w:p w14:paraId="4E3F9389" w14:textId="77777777" w:rsidR="00B176F8" w:rsidRPr="00B176F8" w:rsidRDefault="00B176F8" w:rsidP="00B176F8">
      <w:r w:rsidRPr="00B176F8">
        <w:rPr>
          <w:i/>
          <w:iCs/>
        </w:rPr>
        <w:t>Cirkulærebemærkninger til § 5, stk. 2:</w:t>
      </w:r>
      <w:r w:rsidRPr="00B176F8">
        <w:t xml:space="preserve"> </w:t>
      </w:r>
      <w:r w:rsidRPr="00B176F8">
        <w:br/>
      </w:r>
      <w:r w:rsidRPr="00B176F8">
        <w:rPr>
          <w:i/>
          <w:iCs/>
        </w:rPr>
        <w:t>Klasselæreropgaven/kontaktlæreropgaven kan fordeles på flere.</w:t>
      </w:r>
      <w:r w:rsidRPr="00B176F8">
        <w:t xml:space="preserve"> </w:t>
      </w:r>
    </w:p>
    <w:p w14:paraId="780BC11D" w14:textId="77777777" w:rsidR="00B176F8" w:rsidRPr="00B176F8" w:rsidRDefault="00B176F8" w:rsidP="00B176F8">
      <w:r w:rsidRPr="00B176F8">
        <w:rPr>
          <w:rFonts w:asciiTheme="majorHAnsi" w:eastAsiaTheme="majorEastAsia" w:hAnsiTheme="majorHAnsi" w:cstheme="majorBidi"/>
          <w:color w:val="2F5496" w:themeColor="accent1" w:themeShade="BF"/>
          <w:sz w:val="26"/>
          <w:szCs w:val="26"/>
        </w:rPr>
        <w:t>Stk. 3.</w:t>
      </w:r>
      <w:r w:rsidRPr="00B176F8">
        <w:t xml:space="preserve"> </w:t>
      </w:r>
      <w:r w:rsidRPr="00B176F8">
        <w:rPr>
          <w:rFonts w:asciiTheme="majorHAnsi" w:eastAsiaTheme="majorEastAsia" w:hAnsiTheme="majorHAnsi" w:cstheme="majorBidi"/>
          <w:color w:val="2F5496" w:themeColor="accent1" w:themeShade="BF"/>
          <w:sz w:val="26"/>
          <w:szCs w:val="26"/>
        </w:rPr>
        <w:t>Ledelse og tillidsrepræsentant</w:t>
      </w:r>
      <w:r w:rsidRPr="00B176F8">
        <w:br/>
        <w:t xml:space="preserve">Ledelse og tillidsrepræsentant drøfter endvidere, hvordan der sikres transparens i planlægningen og opgavefordelingen. Ledelsen fastlægger efter drøftelse med tillidsrepræsentanten principper for lærernes </w:t>
      </w:r>
      <w:r w:rsidRPr="00B176F8">
        <w:lastRenderedPageBreak/>
        <w:t xml:space="preserve">tilstedeværelse, mødeaktiviteter og balance mellem den enkelte lærers selvtilrettelæggelse af arbejdstiden og det fælles kollegiale samarbejde. </w:t>
      </w:r>
    </w:p>
    <w:p w14:paraId="75FC6746" w14:textId="77777777" w:rsidR="00B176F8" w:rsidRPr="00B176F8" w:rsidRDefault="00B176F8" w:rsidP="00B176F8">
      <w:r w:rsidRPr="00B176F8">
        <w:rPr>
          <w:rFonts w:asciiTheme="majorHAnsi" w:eastAsiaTheme="majorEastAsia" w:hAnsiTheme="majorHAnsi" w:cstheme="majorBidi"/>
          <w:color w:val="2F5496" w:themeColor="accent1" w:themeShade="BF"/>
          <w:sz w:val="26"/>
          <w:szCs w:val="26"/>
        </w:rPr>
        <w:t>Stk. 4.</w:t>
      </w:r>
      <w:r w:rsidRPr="00B176F8">
        <w:t xml:space="preserve"> </w:t>
      </w:r>
      <w:r w:rsidRPr="00B176F8">
        <w:rPr>
          <w:rFonts w:asciiTheme="majorHAnsi" w:eastAsiaTheme="majorEastAsia" w:hAnsiTheme="majorHAnsi" w:cstheme="majorBidi"/>
          <w:color w:val="2F5496" w:themeColor="accent1" w:themeShade="BF"/>
          <w:sz w:val="26"/>
          <w:szCs w:val="26"/>
        </w:rPr>
        <w:t>Samarbejdsmøde</w:t>
      </w:r>
      <w:r w:rsidRPr="00B176F8">
        <w:t xml:space="preserve"> </w:t>
      </w:r>
      <w:r w:rsidRPr="00B176F8">
        <w:br/>
        <w:t>Målsætningerne og skole-/institutionsplanen præsenteres på et møde mellem ledelsen og lærerne med henblik på, at lærerne kan kvalificere målsætningerne og skole-/institutionsplanen forud for, at ledelsen træffer endelig beslutning. I drøftelsen indgår den fælles viden, jf. § 5, stk. 5.</w:t>
      </w:r>
    </w:p>
    <w:p w14:paraId="6F12DE70" w14:textId="77777777" w:rsidR="00B176F8" w:rsidRPr="00B176F8" w:rsidRDefault="00B176F8" w:rsidP="00B176F8">
      <w:r w:rsidRPr="00B176F8">
        <w:rPr>
          <w:i/>
          <w:iCs/>
        </w:rPr>
        <w:t>Cirkulærebemærkninger til § 5, stk. 4:</w:t>
      </w:r>
      <w:r w:rsidRPr="00B176F8">
        <w:t xml:space="preserve"> </w:t>
      </w:r>
      <w:r w:rsidRPr="00B176F8">
        <w:br/>
      </w:r>
      <w:r w:rsidRPr="00B176F8">
        <w:rPr>
          <w:i/>
          <w:iCs/>
        </w:rPr>
        <w:t>På skoler/institutioner, som er opdelt i afdelinger og/eller fordelt på flere geografiske lokaliteter, drøfter ledelse og tillidsrepræsentant, hvordan samarbejdsmøderne gennemføres, så formålet med møderne opfyldes.</w:t>
      </w:r>
      <w:r w:rsidRPr="00B176F8">
        <w:t xml:space="preserve"> </w:t>
      </w:r>
    </w:p>
    <w:p w14:paraId="41EC7230" w14:textId="77777777" w:rsidR="00B176F8" w:rsidRPr="00B176F8" w:rsidRDefault="00B176F8" w:rsidP="00B176F8">
      <w:r w:rsidRPr="00B176F8">
        <w:rPr>
          <w:rFonts w:asciiTheme="majorHAnsi" w:eastAsiaTheme="majorEastAsia" w:hAnsiTheme="majorHAnsi" w:cstheme="majorBidi"/>
          <w:color w:val="2F5496" w:themeColor="accent1" w:themeShade="BF"/>
          <w:sz w:val="26"/>
          <w:szCs w:val="26"/>
        </w:rPr>
        <w:t>Stk. 5.</w:t>
      </w:r>
      <w:r w:rsidRPr="00B176F8">
        <w:t xml:space="preserve"> </w:t>
      </w:r>
      <w:r w:rsidRPr="00B176F8">
        <w:rPr>
          <w:rFonts w:asciiTheme="majorHAnsi" w:eastAsiaTheme="majorEastAsia" w:hAnsiTheme="majorHAnsi" w:cstheme="majorBidi"/>
          <w:color w:val="2F5496" w:themeColor="accent1" w:themeShade="BF"/>
          <w:sz w:val="26"/>
          <w:szCs w:val="26"/>
        </w:rPr>
        <w:t>Fælles viden</w:t>
      </w:r>
      <w:r w:rsidRPr="00B176F8">
        <w:t xml:space="preserve"> </w:t>
      </w:r>
      <w:r w:rsidRPr="00B176F8">
        <w:br/>
        <w:t xml:space="preserve">Ledelse og tillidsrepræsentant samarbejder om at indhente fælles viden om, hvordan de arbejder med skolens/institutionens målsætninger samt erfaringer, som kan have betydning for ledelsens prioritering af lærernes arbejdstid og de opgaver, som lærerne skal varetage den kommende normperiode, samt principper for lærernes tilstedeværelse, mødeaktiviteter og balance mellem den enkelte lærers selvtilrettelæggelse af arbejdstiden og det fælles kollegiale samarbejde. Ledelsen udarbejder på baggrund heraf og forud for vedtagelse af skolens/institutionens budget for det kommende år mindst én gang årligt en skriftlig opsamling på erfaringer fra den forgangne normperiode. </w:t>
      </w:r>
    </w:p>
    <w:p w14:paraId="26E56CE3" w14:textId="77777777" w:rsidR="00B176F8" w:rsidRPr="00B176F8" w:rsidRDefault="00B176F8" w:rsidP="00B176F8">
      <w:r w:rsidRPr="00B176F8">
        <w:t xml:space="preserve">Tillidsrepræsentanten inddrages i udarbejdelsen med henblik på at kvalificere opsamlingen, inden den færdiggøres af ledelsen. Opsamlingen indgår i drøftelsen på samarbejdsmødet, jf. § 5 stk. 4. </w:t>
      </w:r>
    </w:p>
    <w:p w14:paraId="4A8F04F3" w14:textId="77777777" w:rsidR="00B176F8" w:rsidRPr="00B176F8" w:rsidRDefault="00B176F8" w:rsidP="00B176F8">
      <w:pPr>
        <w:rPr>
          <w:i/>
          <w:iCs/>
        </w:rPr>
      </w:pPr>
      <w:r w:rsidRPr="00B176F8">
        <w:rPr>
          <w:i/>
          <w:iCs/>
        </w:rPr>
        <w:t>Cirkulærebemærkning til § 5, stk. 5:</w:t>
      </w:r>
      <w:r w:rsidRPr="00B176F8">
        <w:t xml:space="preserve"> </w:t>
      </w:r>
      <w:r w:rsidRPr="00B176F8">
        <w:br/>
      </w:r>
      <w:r w:rsidRPr="00B176F8">
        <w:rPr>
          <w:i/>
          <w:iCs/>
        </w:rPr>
        <w:t xml:space="preserve">Det er forudsat, at tillidsrepræsentanten har den fornødne tid til at kvalificere opsamlingen, herunder med inddragelse af lærerkollegiet. </w:t>
      </w:r>
    </w:p>
    <w:p w14:paraId="6BBDB8DD" w14:textId="77777777" w:rsidR="00B176F8" w:rsidRPr="00B176F8" w:rsidRDefault="00B176F8" w:rsidP="00B176F8">
      <w:pPr>
        <w:rPr>
          <w:i/>
          <w:iCs/>
        </w:rPr>
      </w:pPr>
      <w:r w:rsidRPr="00B176F8">
        <w:rPr>
          <w:i/>
          <w:iCs/>
        </w:rPr>
        <w:t xml:space="preserve">Cirkulærebemærkninger til § 5: </w:t>
      </w:r>
      <w:r w:rsidRPr="00B176F8">
        <w:rPr>
          <w:i/>
          <w:iCs/>
        </w:rPr>
        <w:br/>
        <w:t xml:space="preserve">Samarbejdet i § 5 tilrettelægges under hensyntagen til den konkrete skole- /institutionsstruktur og organisering og på en sådan måde, at formålet med drøftelserne muliggøres. </w:t>
      </w:r>
    </w:p>
    <w:p w14:paraId="6869E746" w14:textId="77777777" w:rsidR="00B176F8" w:rsidRPr="00B176F8" w:rsidRDefault="00B176F8" w:rsidP="00B176F8">
      <w:pPr>
        <w:rPr>
          <w:i/>
          <w:iCs/>
        </w:rPr>
      </w:pPr>
      <w:r w:rsidRPr="00B176F8">
        <w:rPr>
          <w:i/>
          <w:iCs/>
        </w:rPr>
        <w:t xml:space="preserve">Skole-/Institutionsplanen bidrager til en kvalificeret drøftelse af prioriteringerne af lærernes arbejdstid samt prioriteringernes eventuelle betydning for lærernes øvrige opgaver. </w:t>
      </w:r>
    </w:p>
    <w:p w14:paraId="41DA6556" w14:textId="77777777" w:rsidR="00B176F8" w:rsidRPr="00B176F8" w:rsidRDefault="00B176F8" w:rsidP="00B176F8">
      <w:pPr>
        <w:rPr>
          <w:i/>
          <w:iCs/>
        </w:rPr>
      </w:pPr>
      <w:r w:rsidRPr="00B176F8">
        <w:rPr>
          <w:i/>
          <w:iCs/>
        </w:rPr>
        <w:t xml:space="preserve">Ledelse og tillidsrepræsentant kan aftale alternative fremgangsmåder for at inddrage lærerne og sikre transparens i ledelsens planlægning og prioriteringer af lærernes arbejdstid. </w:t>
      </w:r>
    </w:p>
    <w:p w14:paraId="726E6636" w14:textId="77777777" w:rsidR="00B176F8" w:rsidRPr="00B176F8" w:rsidRDefault="00B176F8" w:rsidP="00B176F8">
      <w:pPr>
        <w:rPr>
          <w:i/>
          <w:iCs/>
        </w:rPr>
      </w:pPr>
      <w:r w:rsidRPr="00B176F8">
        <w:rPr>
          <w:i/>
          <w:iCs/>
        </w:rPr>
        <w:t xml:space="preserve">Parterne er enige om, at tillidsrepræsentanten må anvende den tid, der er nødvendig til hvervets forsvarlige udførelse, når der tages hensyn til såvel institutionens arbejdsopgaver som omfanget af tillidsrepræsentantens opgaver i relation til samarbejdet og øvrige opgaver. </w:t>
      </w:r>
    </w:p>
    <w:p w14:paraId="15043ACB" w14:textId="73CF6D0F" w:rsidR="00B860F6" w:rsidRPr="00B176F8" w:rsidRDefault="00B176F8" w:rsidP="00B176F8">
      <w:pPr>
        <w:rPr>
          <w:i/>
          <w:iCs/>
        </w:rPr>
      </w:pPr>
      <w:r w:rsidRPr="00B176F8">
        <w:rPr>
          <w:i/>
          <w:iCs/>
        </w:rPr>
        <w:t>Parterne er endvidere enige om at henlede opmærksomheden på, at de øgede krav til tillidsrepræsentanten bør medføre, at de får de nødvendige og tilstrækkelige vilkår for at udøve deres virke, herunder f.eks. den nødvendige tid og uddannelse samt tryghed i ansættelsen.</w:t>
      </w:r>
    </w:p>
    <w:sectPr w:rsidR="00B860F6" w:rsidRPr="00B176F8" w:rsidSect="00DB1103">
      <w:headerReference w:type="default" r:id="rId7"/>
      <w:footerReference w:type="default" r:id="rId8"/>
      <w:pgSz w:w="11906" w:h="16838"/>
      <w:pgMar w:top="170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9BC6" w14:textId="77777777" w:rsidR="00C90CEF" w:rsidRDefault="00C90CEF" w:rsidP="0069012B">
      <w:pPr>
        <w:spacing w:after="0" w:line="240" w:lineRule="auto"/>
      </w:pPr>
      <w:r>
        <w:separator/>
      </w:r>
    </w:p>
  </w:endnote>
  <w:endnote w:type="continuationSeparator" w:id="0">
    <w:p w14:paraId="0AA7E952" w14:textId="77777777" w:rsidR="00C90CEF" w:rsidRDefault="00C90CEF" w:rsidP="0069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939536"/>
      <w:docPartObj>
        <w:docPartGallery w:val="Page Numbers (Bottom of Page)"/>
        <w:docPartUnique/>
      </w:docPartObj>
    </w:sdtPr>
    <w:sdtContent>
      <w:p w14:paraId="7B5CE966" w14:textId="184B6C77" w:rsidR="003A4E49" w:rsidRDefault="003A4E49">
        <w:pPr>
          <w:pStyle w:val="Sidefod"/>
        </w:pPr>
        <w:r>
          <w:rPr>
            <w:noProof/>
          </w:rPr>
          <mc:AlternateContent>
            <mc:Choice Requires="wpg">
              <w:drawing>
                <wp:anchor distT="0" distB="0" distL="114300" distR="114300" simplePos="0" relativeHeight="251659264" behindDoc="0" locked="0" layoutInCell="1" allowOverlap="1" wp14:anchorId="0360426E" wp14:editId="547480B8">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2000" w14:textId="77777777" w:rsidR="003A4E49" w:rsidRDefault="003A4E4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360426E"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AJ&#10;gMFUbAMAAI4KAAAOAAAAAAAAAAAAAAAAAC4CAABkcnMvZTJvRG9jLnhtbFBLAQItABQABgAIAAAA&#10;IQDwLbjk2wAAAAUBAAAPAAAAAAAAAAAAAAAAAMYFAABkcnMvZG93bnJldi54bWxQSwUGAAAAAAQA&#10;BADzAAAAzg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EE12000" w14:textId="77777777" w:rsidR="003A4E49" w:rsidRDefault="003A4E4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6938" w14:textId="77777777" w:rsidR="00C90CEF" w:rsidRDefault="00C90CEF" w:rsidP="0069012B">
      <w:pPr>
        <w:spacing w:after="0" w:line="240" w:lineRule="auto"/>
      </w:pPr>
      <w:r>
        <w:separator/>
      </w:r>
    </w:p>
  </w:footnote>
  <w:footnote w:type="continuationSeparator" w:id="0">
    <w:p w14:paraId="3B2C0594" w14:textId="77777777" w:rsidR="00C90CEF" w:rsidRDefault="00C90CEF" w:rsidP="00690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860F6" w14:paraId="71588E5B" w14:textId="77777777" w:rsidTr="00B860F6">
      <w:trPr>
        <w:trHeight w:val="1692"/>
      </w:trPr>
      <w:tc>
        <w:tcPr>
          <w:tcW w:w="4672" w:type="dxa"/>
          <w:vAlign w:val="center"/>
        </w:tcPr>
        <w:p w14:paraId="2EEA23FE" w14:textId="77777777" w:rsidR="00B860F6" w:rsidRDefault="00B350D3" w:rsidP="00B350D3">
          <w:pPr>
            <w:pStyle w:val="Sidehoved"/>
          </w:pPr>
          <w:r>
            <w:rPr>
              <w:noProof/>
            </w:rPr>
            <w:drawing>
              <wp:inline distT="0" distB="0" distL="0" distR="0" wp14:anchorId="7F41F4C7" wp14:editId="671CC6BF">
                <wp:extent cx="1645920" cy="372110"/>
                <wp:effectExtent l="0" t="0" r="0" b="889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72110"/>
                        </a:xfrm>
                        <a:prstGeom prst="rect">
                          <a:avLst/>
                        </a:prstGeom>
                        <a:noFill/>
                      </pic:spPr>
                    </pic:pic>
                  </a:graphicData>
                </a:graphic>
              </wp:inline>
            </w:drawing>
          </w:r>
        </w:p>
        <w:p w14:paraId="4D303B9F" w14:textId="77777777" w:rsidR="00B350D3" w:rsidRDefault="00B350D3" w:rsidP="00B860F6">
          <w:pPr>
            <w:pStyle w:val="Sidehoved"/>
            <w:jc w:val="center"/>
          </w:pPr>
        </w:p>
        <w:p w14:paraId="54737F5E" w14:textId="77777777" w:rsidR="00B350D3" w:rsidRDefault="00B350D3" w:rsidP="00B350D3">
          <w:pPr>
            <w:pStyle w:val="Sidehoved"/>
            <w:rPr>
              <w:rFonts w:ascii="Avenir Next LT Pro Demi" w:hAnsi="Avenir Next LT Pro Demi"/>
              <w:sz w:val="17"/>
              <w:szCs w:val="17"/>
              <w:lang w:val="en-US"/>
            </w:rPr>
          </w:pPr>
          <w:r w:rsidRPr="00B350D3">
            <w:rPr>
              <w:rFonts w:ascii="Avenir Next LT Pro Demi" w:hAnsi="Avenir Next LT Pro Demi"/>
              <w:sz w:val="17"/>
              <w:szCs w:val="17"/>
              <w:lang w:val="en-US"/>
            </w:rPr>
            <w:t xml:space="preserve">L I L </w:t>
          </w:r>
          <w:proofErr w:type="spellStart"/>
          <w:r w:rsidRPr="00B350D3">
            <w:rPr>
              <w:rFonts w:ascii="Avenir Next LT Pro Demi" w:hAnsi="Avenir Next LT Pro Demi"/>
              <w:sz w:val="17"/>
              <w:szCs w:val="17"/>
              <w:lang w:val="en-US"/>
            </w:rPr>
            <w:t>L</w:t>
          </w:r>
          <w:proofErr w:type="spellEnd"/>
          <w:r w:rsidRPr="00B350D3">
            <w:rPr>
              <w:rFonts w:ascii="Avenir Next LT Pro Demi" w:hAnsi="Avenir Next LT Pro Demi"/>
              <w:sz w:val="17"/>
              <w:szCs w:val="17"/>
              <w:lang w:val="en-US"/>
            </w:rPr>
            <w:t xml:space="preserve"> E S K O L E</w:t>
          </w:r>
          <w:r>
            <w:rPr>
              <w:rFonts w:ascii="Avenir Next LT Pro Demi" w:hAnsi="Avenir Next LT Pro Demi"/>
              <w:sz w:val="17"/>
              <w:szCs w:val="17"/>
              <w:lang w:val="en-US"/>
            </w:rPr>
            <w:t xml:space="preserve"> R N E S </w:t>
          </w:r>
        </w:p>
        <w:p w14:paraId="7FF8DF85" w14:textId="0C7AC904" w:rsidR="00B350D3" w:rsidRPr="00B350D3" w:rsidRDefault="00B350D3" w:rsidP="00B350D3">
          <w:pPr>
            <w:pStyle w:val="Sidehoved"/>
            <w:rPr>
              <w:rFonts w:ascii="Avenir Next LT Pro Demi" w:hAnsi="Avenir Next LT Pro Demi"/>
              <w:sz w:val="17"/>
              <w:szCs w:val="17"/>
              <w:lang w:val="en-US"/>
            </w:rPr>
          </w:pPr>
          <w:r>
            <w:rPr>
              <w:rFonts w:ascii="Avenir Next LT Pro Demi" w:hAnsi="Avenir Next LT Pro Demi"/>
              <w:sz w:val="17"/>
              <w:szCs w:val="17"/>
              <w:lang w:val="en-US"/>
            </w:rPr>
            <w:t xml:space="preserve">S A M </w:t>
          </w:r>
          <w:proofErr w:type="spellStart"/>
          <w:r>
            <w:rPr>
              <w:rFonts w:ascii="Avenir Next LT Pro Demi" w:hAnsi="Avenir Next LT Pro Demi"/>
              <w:sz w:val="17"/>
              <w:szCs w:val="17"/>
              <w:lang w:val="en-US"/>
            </w:rPr>
            <w:t>M</w:t>
          </w:r>
          <w:proofErr w:type="spellEnd"/>
          <w:r>
            <w:rPr>
              <w:rFonts w:ascii="Avenir Next LT Pro Demi" w:hAnsi="Avenir Next LT Pro Demi"/>
              <w:sz w:val="17"/>
              <w:szCs w:val="17"/>
              <w:lang w:val="en-US"/>
            </w:rPr>
            <w:t xml:space="preserve"> E N S L U T N I N G</w:t>
          </w:r>
        </w:p>
      </w:tc>
      <w:tc>
        <w:tcPr>
          <w:tcW w:w="4672" w:type="dxa"/>
          <w:vAlign w:val="center"/>
        </w:tcPr>
        <w:p w14:paraId="09A3F0C6" w14:textId="5822EFF0" w:rsidR="00B860F6" w:rsidRDefault="00B860F6" w:rsidP="00B350D3">
          <w:pPr>
            <w:pStyle w:val="Sidehoved"/>
            <w:jc w:val="right"/>
          </w:pPr>
          <w:r>
            <w:rPr>
              <w:noProof/>
            </w:rPr>
            <w:drawing>
              <wp:inline distT="0" distB="0" distL="0" distR="0" wp14:anchorId="44BDE4A2" wp14:editId="1C1B2339">
                <wp:extent cx="1183005" cy="118300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inline>
            </w:drawing>
          </w:r>
        </w:p>
      </w:tc>
    </w:tr>
  </w:tbl>
  <w:p w14:paraId="2972647A" w14:textId="53474258" w:rsidR="007901ED" w:rsidRDefault="007901ED" w:rsidP="00B860F6">
    <w:pPr>
      <w:pStyle w:val="Sidehoved"/>
      <w:jc w:val="cent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24F5F"/>
    <w:multiLevelType w:val="hybridMultilevel"/>
    <w:tmpl w:val="B46C34EA"/>
    <w:lvl w:ilvl="0" w:tplc="5E88E6AA">
      <w:numFmt w:val="bullet"/>
      <w:lvlText w:val="-"/>
      <w:lvlJc w:val="left"/>
      <w:pPr>
        <w:ind w:left="720" w:hanging="360"/>
      </w:pPr>
      <w:rPr>
        <w:rFonts w:ascii="Avenir Next LT Pro" w:eastAsiaTheme="minorHAnsi" w:hAnsi="Avenir Next LT Pr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040E71"/>
    <w:multiLevelType w:val="hybridMultilevel"/>
    <w:tmpl w:val="6BDA214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C61F21"/>
    <w:multiLevelType w:val="hybridMultilevel"/>
    <w:tmpl w:val="C492A846"/>
    <w:lvl w:ilvl="0" w:tplc="700842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B53792"/>
    <w:multiLevelType w:val="hybridMultilevel"/>
    <w:tmpl w:val="0A8E4268"/>
    <w:lvl w:ilvl="0" w:tplc="0406000D">
      <w:start w:val="1"/>
      <w:numFmt w:val="bullet"/>
      <w:lvlText w:val=""/>
      <w:lvlJc w:val="left"/>
      <w:pPr>
        <w:ind w:left="2968" w:hanging="360"/>
      </w:pPr>
      <w:rPr>
        <w:rFonts w:ascii="Wingdings" w:hAnsi="Wingdings"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 w15:restartNumberingAfterBreak="0">
    <w:nsid w:val="6B5B4EC3"/>
    <w:multiLevelType w:val="hybridMultilevel"/>
    <w:tmpl w:val="9EFE22E0"/>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autoHyphenation/>
  <w:hyphenationZone w:val="425"/>
  <w:characterSpacingControl w:val="doNotCompress"/>
  <w:hdrShapeDefaults>
    <o:shapedefaults v:ext="edit" spidmax="4102"/>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97"/>
    <w:rsid w:val="00006600"/>
    <w:rsid w:val="00007159"/>
    <w:rsid w:val="00023469"/>
    <w:rsid w:val="0003327B"/>
    <w:rsid w:val="00036BA7"/>
    <w:rsid w:val="00062C4D"/>
    <w:rsid w:val="000664A6"/>
    <w:rsid w:val="000716C3"/>
    <w:rsid w:val="000801DD"/>
    <w:rsid w:val="000A2806"/>
    <w:rsid w:val="000A7DBA"/>
    <w:rsid w:val="000B13D5"/>
    <w:rsid w:val="000C11AE"/>
    <w:rsid w:val="000D540E"/>
    <w:rsid w:val="000E0194"/>
    <w:rsid w:val="000E416F"/>
    <w:rsid w:val="000E745F"/>
    <w:rsid w:val="000F30DC"/>
    <w:rsid w:val="0010613F"/>
    <w:rsid w:val="001172E0"/>
    <w:rsid w:val="001311CF"/>
    <w:rsid w:val="0014770B"/>
    <w:rsid w:val="001812ED"/>
    <w:rsid w:val="001831E7"/>
    <w:rsid w:val="00191550"/>
    <w:rsid w:val="001967C3"/>
    <w:rsid w:val="001973CA"/>
    <w:rsid w:val="001B6EE0"/>
    <w:rsid w:val="001C23A2"/>
    <w:rsid w:val="001C4164"/>
    <w:rsid w:val="001C4253"/>
    <w:rsid w:val="001F4169"/>
    <w:rsid w:val="0022686F"/>
    <w:rsid w:val="00227792"/>
    <w:rsid w:val="00252D0F"/>
    <w:rsid w:val="002536CF"/>
    <w:rsid w:val="00262C2C"/>
    <w:rsid w:val="002A5846"/>
    <w:rsid w:val="002A7AAE"/>
    <w:rsid w:val="00302419"/>
    <w:rsid w:val="00302997"/>
    <w:rsid w:val="00302F8C"/>
    <w:rsid w:val="003328CD"/>
    <w:rsid w:val="00342789"/>
    <w:rsid w:val="00351253"/>
    <w:rsid w:val="003646A0"/>
    <w:rsid w:val="00372E4C"/>
    <w:rsid w:val="00375D2B"/>
    <w:rsid w:val="00385215"/>
    <w:rsid w:val="00390A1D"/>
    <w:rsid w:val="00391696"/>
    <w:rsid w:val="003A4E49"/>
    <w:rsid w:val="003A69FC"/>
    <w:rsid w:val="003D7810"/>
    <w:rsid w:val="003E7370"/>
    <w:rsid w:val="0040178A"/>
    <w:rsid w:val="00403D8A"/>
    <w:rsid w:val="00412DE2"/>
    <w:rsid w:val="00434F70"/>
    <w:rsid w:val="00435C51"/>
    <w:rsid w:val="00443A25"/>
    <w:rsid w:val="004476FB"/>
    <w:rsid w:val="004613C4"/>
    <w:rsid w:val="004734F5"/>
    <w:rsid w:val="00484937"/>
    <w:rsid w:val="004876ED"/>
    <w:rsid w:val="004A5F2B"/>
    <w:rsid w:val="004C2E7F"/>
    <w:rsid w:val="004D24B2"/>
    <w:rsid w:val="004E60AA"/>
    <w:rsid w:val="004F11AE"/>
    <w:rsid w:val="004F49D5"/>
    <w:rsid w:val="004F5246"/>
    <w:rsid w:val="00533991"/>
    <w:rsid w:val="00561144"/>
    <w:rsid w:val="00563317"/>
    <w:rsid w:val="0057203F"/>
    <w:rsid w:val="0057385B"/>
    <w:rsid w:val="005A1016"/>
    <w:rsid w:val="005A1B88"/>
    <w:rsid w:val="005A412C"/>
    <w:rsid w:val="005E60E6"/>
    <w:rsid w:val="005E70DA"/>
    <w:rsid w:val="00632313"/>
    <w:rsid w:val="00633AB6"/>
    <w:rsid w:val="0063596E"/>
    <w:rsid w:val="00635F5C"/>
    <w:rsid w:val="00645F27"/>
    <w:rsid w:val="00653929"/>
    <w:rsid w:val="00672305"/>
    <w:rsid w:val="0069012B"/>
    <w:rsid w:val="00695764"/>
    <w:rsid w:val="006A1943"/>
    <w:rsid w:val="006B3956"/>
    <w:rsid w:val="006B7C18"/>
    <w:rsid w:val="006C1F45"/>
    <w:rsid w:val="006D29B9"/>
    <w:rsid w:val="006F04FD"/>
    <w:rsid w:val="006F35F3"/>
    <w:rsid w:val="006F5A22"/>
    <w:rsid w:val="00716669"/>
    <w:rsid w:val="00720D44"/>
    <w:rsid w:val="00722125"/>
    <w:rsid w:val="00733ED7"/>
    <w:rsid w:val="00747A3A"/>
    <w:rsid w:val="007671B3"/>
    <w:rsid w:val="00781FD9"/>
    <w:rsid w:val="007901ED"/>
    <w:rsid w:val="00797FA0"/>
    <w:rsid w:val="007B7AFD"/>
    <w:rsid w:val="007D4BB4"/>
    <w:rsid w:val="007E084B"/>
    <w:rsid w:val="007E1D90"/>
    <w:rsid w:val="007E603F"/>
    <w:rsid w:val="00824F01"/>
    <w:rsid w:val="00844BA6"/>
    <w:rsid w:val="008471C8"/>
    <w:rsid w:val="0084760E"/>
    <w:rsid w:val="00851708"/>
    <w:rsid w:val="0087389F"/>
    <w:rsid w:val="0089233B"/>
    <w:rsid w:val="008A3C3C"/>
    <w:rsid w:val="008B1A13"/>
    <w:rsid w:val="008C4AA7"/>
    <w:rsid w:val="008D220C"/>
    <w:rsid w:val="008E58A0"/>
    <w:rsid w:val="008E7E35"/>
    <w:rsid w:val="009003BA"/>
    <w:rsid w:val="009066CF"/>
    <w:rsid w:val="00910628"/>
    <w:rsid w:val="00921365"/>
    <w:rsid w:val="00943149"/>
    <w:rsid w:val="0094503F"/>
    <w:rsid w:val="00954A5C"/>
    <w:rsid w:val="009801B3"/>
    <w:rsid w:val="00995B02"/>
    <w:rsid w:val="009A3199"/>
    <w:rsid w:val="009C11A8"/>
    <w:rsid w:val="009F6973"/>
    <w:rsid w:val="00A16390"/>
    <w:rsid w:val="00A179D5"/>
    <w:rsid w:val="00A66180"/>
    <w:rsid w:val="00A963CD"/>
    <w:rsid w:val="00AB6FF1"/>
    <w:rsid w:val="00AE6194"/>
    <w:rsid w:val="00AF6205"/>
    <w:rsid w:val="00B176F8"/>
    <w:rsid w:val="00B350D3"/>
    <w:rsid w:val="00B41C70"/>
    <w:rsid w:val="00B653A2"/>
    <w:rsid w:val="00B860F6"/>
    <w:rsid w:val="00B96AC0"/>
    <w:rsid w:val="00BA4C54"/>
    <w:rsid w:val="00BA4DF9"/>
    <w:rsid w:val="00BB6DAC"/>
    <w:rsid w:val="00BD033C"/>
    <w:rsid w:val="00BD713C"/>
    <w:rsid w:val="00BE00CC"/>
    <w:rsid w:val="00BE564B"/>
    <w:rsid w:val="00BF11E7"/>
    <w:rsid w:val="00BF3A1D"/>
    <w:rsid w:val="00BF4198"/>
    <w:rsid w:val="00C11F8E"/>
    <w:rsid w:val="00C618E6"/>
    <w:rsid w:val="00C65C9E"/>
    <w:rsid w:val="00C90CEF"/>
    <w:rsid w:val="00C92F96"/>
    <w:rsid w:val="00CA15F6"/>
    <w:rsid w:val="00CA3546"/>
    <w:rsid w:val="00CA5DC0"/>
    <w:rsid w:val="00CB4D12"/>
    <w:rsid w:val="00CB79DB"/>
    <w:rsid w:val="00D0182F"/>
    <w:rsid w:val="00D175B2"/>
    <w:rsid w:val="00D2568A"/>
    <w:rsid w:val="00D40D47"/>
    <w:rsid w:val="00D5381D"/>
    <w:rsid w:val="00D7151D"/>
    <w:rsid w:val="00D76542"/>
    <w:rsid w:val="00D80ADC"/>
    <w:rsid w:val="00D831D2"/>
    <w:rsid w:val="00D83F63"/>
    <w:rsid w:val="00DA01E0"/>
    <w:rsid w:val="00DA53BF"/>
    <w:rsid w:val="00DA554A"/>
    <w:rsid w:val="00DA75C0"/>
    <w:rsid w:val="00DA7AD1"/>
    <w:rsid w:val="00DB1103"/>
    <w:rsid w:val="00DB434B"/>
    <w:rsid w:val="00DC15A7"/>
    <w:rsid w:val="00DC64FE"/>
    <w:rsid w:val="00DE2B7D"/>
    <w:rsid w:val="00DF6AAB"/>
    <w:rsid w:val="00E242D6"/>
    <w:rsid w:val="00E41841"/>
    <w:rsid w:val="00E531AB"/>
    <w:rsid w:val="00E61A2B"/>
    <w:rsid w:val="00E96A9F"/>
    <w:rsid w:val="00ED3B1C"/>
    <w:rsid w:val="00EE1E59"/>
    <w:rsid w:val="00F00361"/>
    <w:rsid w:val="00F11321"/>
    <w:rsid w:val="00F276F6"/>
    <w:rsid w:val="00F4537A"/>
    <w:rsid w:val="00F56F4F"/>
    <w:rsid w:val="00F61453"/>
    <w:rsid w:val="00F61D9C"/>
    <w:rsid w:val="00F904F8"/>
    <w:rsid w:val="00FA241F"/>
    <w:rsid w:val="00FA3E00"/>
    <w:rsid w:val="00FA77A0"/>
    <w:rsid w:val="00FB2EBC"/>
    <w:rsid w:val="00FB5B9E"/>
    <w:rsid w:val="00FC01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7E0F4065"/>
  <w15:chartTrackingRefBased/>
  <w15:docId w15:val="{9290410D-6892-4B2D-BEBD-D2DA2E0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90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A5F2B"/>
    <w:pPr>
      <w:ind w:left="720"/>
      <w:contextualSpacing/>
    </w:pPr>
  </w:style>
  <w:style w:type="character" w:customStyle="1" w:styleId="Overskrift1Tegn">
    <w:name w:val="Overskrift 1 Tegn"/>
    <w:basedOn w:val="Standardskrifttypeiafsnit"/>
    <w:link w:val="Overskrift1"/>
    <w:uiPriority w:val="9"/>
    <w:rsid w:val="0069012B"/>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6901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012B"/>
  </w:style>
  <w:style w:type="paragraph" w:styleId="Sidefod">
    <w:name w:val="footer"/>
    <w:basedOn w:val="Normal"/>
    <w:link w:val="SidefodTegn"/>
    <w:uiPriority w:val="99"/>
    <w:unhideWhenUsed/>
    <w:rsid w:val="006901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012B"/>
  </w:style>
  <w:style w:type="character" w:styleId="Kommentarhenvisning">
    <w:name w:val="annotation reference"/>
    <w:basedOn w:val="Standardskrifttypeiafsnit"/>
    <w:uiPriority w:val="99"/>
    <w:semiHidden/>
    <w:unhideWhenUsed/>
    <w:rsid w:val="009F6973"/>
    <w:rPr>
      <w:sz w:val="16"/>
      <w:szCs w:val="16"/>
    </w:rPr>
  </w:style>
  <w:style w:type="paragraph" w:styleId="Kommentartekst">
    <w:name w:val="annotation text"/>
    <w:basedOn w:val="Normal"/>
    <w:link w:val="KommentartekstTegn"/>
    <w:uiPriority w:val="99"/>
    <w:semiHidden/>
    <w:unhideWhenUsed/>
    <w:rsid w:val="009F69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F6973"/>
    <w:rPr>
      <w:sz w:val="20"/>
      <w:szCs w:val="20"/>
    </w:rPr>
  </w:style>
  <w:style w:type="paragraph" w:styleId="Kommentaremne">
    <w:name w:val="annotation subject"/>
    <w:basedOn w:val="Kommentartekst"/>
    <w:next w:val="Kommentartekst"/>
    <w:link w:val="KommentaremneTegn"/>
    <w:uiPriority w:val="99"/>
    <w:semiHidden/>
    <w:unhideWhenUsed/>
    <w:rsid w:val="009F6973"/>
    <w:rPr>
      <w:b/>
      <w:bCs/>
    </w:rPr>
  </w:style>
  <w:style w:type="character" w:customStyle="1" w:styleId="KommentaremneTegn">
    <w:name w:val="Kommentaremne Tegn"/>
    <w:basedOn w:val="KommentartekstTegn"/>
    <w:link w:val="Kommentaremne"/>
    <w:uiPriority w:val="99"/>
    <w:semiHidden/>
    <w:rsid w:val="009F6973"/>
    <w:rPr>
      <w:b/>
      <w:bCs/>
      <w:sz w:val="20"/>
      <w:szCs w:val="20"/>
    </w:rPr>
  </w:style>
  <w:style w:type="table" w:styleId="Tabel-Gitter">
    <w:name w:val="Table Grid"/>
    <w:basedOn w:val="Tabel-Normal"/>
    <w:uiPriority w:val="39"/>
    <w:rsid w:val="00B8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D4BB4"/>
    <w:rPr>
      <w:color w:val="0563C1" w:themeColor="hyperlink"/>
      <w:u w:val="single"/>
    </w:rPr>
  </w:style>
  <w:style w:type="character" w:styleId="Ulstomtale">
    <w:name w:val="Unresolved Mention"/>
    <w:basedOn w:val="Standardskrifttypeiafsnit"/>
    <w:uiPriority w:val="99"/>
    <w:semiHidden/>
    <w:unhideWhenUsed/>
    <w:rsid w:val="007D4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Højgaard Pedersen</dc:creator>
  <cp:keywords/>
  <dc:description/>
  <cp:lastModifiedBy>Niels Strunge</cp:lastModifiedBy>
  <cp:revision>2</cp:revision>
  <cp:lastPrinted>2021-06-01T07:04:00Z</cp:lastPrinted>
  <dcterms:created xsi:type="dcterms:W3CDTF">2021-09-09T10:11:00Z</dcterms:created>
  <dcterms:modified xsi:type="dcterms:W3CDTF">2021-09-09T10:11:00Z</dcterms:modified>
</cp:coreProperties>
</file>